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34401">
      <w:pPr>
        <w:pStyle w:val="2"/>
        <w:numPr>
          <w:ilvl w:val="0"/>
          <w:numId w:val="0"/>
        </w:numPr>
        <w:rPr>
          <w:b/>
          <w:bCs/>
        </w:rPr>
      </w:pPr>
      <w:r>
        <w:rPr>
          <w:rFonts w:hint="eastAsia"/>
          <w:b/>
          <w:bCs/>
        </w:rPr>
        <w:t>潮玩</w:t>
      </w:r>
      <w:r>
        <w:rPr>
          <w:b/>
          <w:bCs/>
        </w:rPr>
        <w:t>盲盒经济的供应链博弈</w:t>
      </w:r>
    </w:p>
    <w:p w14:paraId="386426D7">
      <w:pPr>
        <w:pStyle w:val="2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——基于柔性供应链理论</w:t>
      </w:r>
    </w:p>
    <w:p w14:paraId="7532D5E7">
      <w:pPr>
        <w:ind w:firstLine="560"/>
      </w:pPr>
      <w:r>
        <w:rPr>
          <w:rFonts w:hint="eastAsia"/>
        </w:rPr>
        <w:t>一、引言</w:t>
      </w:r>
    </w:p>
    <w:p w14:paraId="322FD5A5">
      <w:pPr>
        <w:ind w:firstLine="560"/>
      </w:pPr>
      <w:r>
        <w:rPr>
          <w:rFonts w:hint="eastAsia"/>
        </w:rPr>
        <w:t>在消费升级与文化消费兴起的浪潮下，潮玩盲盒经济凭借其独特的未知性与收藏属性迅速崛起，成为年轻消费群体追捧的新潮流。据相关数据显示，2025年中国潮玩市场规模突破800亿元，其中盲盒产品贡献了超60%的市场份额。然而，在盲盒经济蓬勃发展的背后，供应链层面的矛盾日益凸显：一方面，企业需通过营造稀缺性维持产品热度与收藏价值，如泡泡玛特热门IP盲盒首发即售罄，部分限量款二手价溢价超10倍；另一方面，稀缺性与履约效率往往存在天然冲突，消费者频繁遭遇预售超</w:t>
      </w:r>
      <w:r>
        <w:t>3个月瑕疵品退货难等问题，严重影响消费体验</w:t>
      </w:r>
      <w:r>
        <w:rPr>
          <w:rFonts w:hint="eastAsia"/>
        </w:rPr>
        <w:t>。</w:t>
      </w:r>
    </w:p>
    <w:p w14:paraId="11A4B029">
      <w:pPr>
        <w:ind w:firstLine="560"/>
      </w:pPr>
      <w:r>
        <w:rPr>
          <w:rFonts w:hint="eastAsia"/>
        </w:rPr>
        <w:t>二、盲盒经济的供应链核心矛盾：稀缺性与履约效率的冲突</w:t>
      </w:r>
      <w:r>
        <w:rPr>
          <w:rFonts w:cs="Times New Roman"/>
        </w:rPr>
        <w:t>​</w:t>
      </w:r>
    </w:p>
    <w:p w14:paraId="7606C5D2">
      <w:pPr>
        <w:ind w:firstLine="560"/>
      </w:pPr>
      <w:r>
        <w:rPr>
          <w:rFonts w:hint="eastAsia"/>
        </w:rPr>
        <w:t>（一）稀缺性：盲盒经济的</w:t>
      </w:r>
      <w:r>
        <w:t>价值锚点</w:t>
      </w:r>
      <w:r>
        <w:rPr>
          <w:rFonts w:cs="Times New Roman"/>
        </w:rPr>
        <w:t>​</w:t>
      </w:r>
    </w:p>
    <w:p w14:paraId="7CE00614">
      <w:pPr>
        <w:ind w:firstLine="560"/>
      </w:pPr>
      <w:r>
        <w:rPr>
          <w:rFonts w:hint="eastAsia"/>
        </w:rPr>
        <w:t>从贸易经济视角来看，盲盒的核心竞争力在于其</w:t>
      </w:r>
      <w:r>
        <w:t>消费符号化属性——通过限量发售、IP联名等方式，将普通玩具转化为身份认同与社交货币的载体。泡泡玛特作为行业龙头，深谙稀缺性的商业价值：其旗下MollyDimo等IP的限量款盲盒，往往采用饥饿营销策略，如隐藏款概率1/144全球限量5000套等设定，不仅推动首发即售罄，更在二手市场形成溢价效应，部分款式价格较原价翻10倍以上。</w:t>
      </w:r>
      <w:r>
        <w:rPr>
          <w:rFonts w:cs="Times New Roman"/>
        </w:rPr>
        <w:t>​</w:t>
      </w:r>
    </w:p>
    <w:p w14:paraId="39562E5E">
      <w:pPr>
        <w:ind w:firstLine="560"/>
      </w:pPr>
      <w:r>
        <w:rPr>
          <w:rFonts w:hint="eastAsia"/>
        </w:rPr>
        <w:t>这种稀缺性本质上是供应链</w:t>
      </w:r>
      <w:r>
        <w:t>计划性短缺的结果：企业通过控制生产规模与发售节奏，人为制造供需缺口，从而维持产品的高关注度与高附加值。从库存管理角度看，这属于策略性库存范畴——不同于传统零售为满足日常需求的安全库存，盲盒的库存规划以营造稀缺为首要目标，而非保障供应。</w:t>
      </w:r>
      <w:r>
        <w:rPr>
          <w:rFonts w:cs="Times New Roman"/>
        </w:rPr>
        <w:t>​</w:t>
      </w:r>
    </w:p>
    <w:p w14:paraId="3A3DA4CA">
      <w:pPr>
        <w:ind w:firstLine="560"/>
      </w:pPr>
      <w:r>
        <w:rPr>
          <w:rFonts w:hint="eastAsia"/>
        </w:rPr>
        <w:t>（二）履约效率：稀缺性背后的</w:t>
      </w:r>
      <w:r>
        <w:t>体验短板</w:t>
      </w:r>
      <w:r>
        <w:rPr>
          <w:rFonts w:cs="Times New Roman"/>
        </w:rPr>
        <w:t>​</w:t>
      </w:r>
    </w:p>
    <w:p w14:paraId="69E7AEA6">
      <w:pPr>
        <w:ind w:firstLine="560"/>
      </w:pPr>
      <w:r>
        <w:rPr>
          <w:rFonts w:hint="eastAsia"/>
        </w:rPr>
        <w:t>稀缺性带来的商业红利，却被履约效率的不足所抵消。消费者对盲盒的</w:t>
      </w:r>
      <w:r>
        <w:t>即时性需求与收藏期待，对供应链的响应速度与品控能力提出了极高要求。然而，泡泡玛特大批量生产+集中发售的供应链模式，却难以匹配这一需求：</w:t>
      </w:r>
      <w:r>
        <w:rPr>
          <w:rFonts w:cs="Times New Roman"/>
        </w:rPr>
        <w:t>​</w:t>
      </w:r>
    </w:p>
    <w:p w14:paraId="78240B44">
      <w:pPr>
        <w:ind w:firstLine="560"/>
      </w:pPr>
      <w:r>
        <w:rPr>
          <w:rFonts w:hint="eastAsia"/>
        </w:rPr>
        <w:t>预售周期过长：由于采用</w:t>
      </w:r>
      <w:r>
        <w:t>先接单、后生产的模式，热门IP盲盒的预售周期常超过3个月。例如，2025年泡泡玛特Dim</w:t>
      </w:r>
      <w:r>
        <w:rPr>
          <w:rFonts w:hint="eastAsia"/>
        </w:rPr>
        <w:t>o</w:t>
      </w:r>
      <w:r>
        <w:t>太空旅行系列盲盒，从预售到发货间隔108天，远超消费者1个月内收货的心理预期，导致大量差评与退单。</w:t>
      </w:r>
      <w:r>
        <w:rPr>
          <w:rFonts w:cs="Times New Roman"/>
        </w:rPr>
        <w:t>​</w:t>
      </w:r>
    </w:p>
    <w:p w14:paraId="19D11E4D">
      <w:pPr>
        <w:ind w:firstLine="560"/>
      </w:pPr>
      <w:r>
        <w:rPr>
          <w:rFonts w:hint="eastAsia"/>
        </w:rPr>
        <w:t>品控与退货难题：盲盒产品的</w:t>
      </w:r>
      <w:r>
        <w:t>手工涂装特性，本就易产生瑕疵，但泡泡玛特的供应链缺乏有效的品控追溯机制——消费者收到瑕疵品后，需经历拍照举证、客服审核、返厂检测等复杂流程，退货周期长达2-3周。更关键的是，由于限量款库存稀缺，消费者往往无法获得换货服务，只能选择退款，进一步削弱消费体验。</w:t>
      </w:r>
      <w:r>
        <w:rPr>
          <w:rFonts w:cs="Times New Roman"/>
        </w:rPr>
        <w:t>​</w:t>
      </w:r>
    </w:p>
    <w:p w14:paraId="06842759">
      <w:pPr>
        <w:ind w:firstLine="560"/>
      </w:pPr>
      <w:r>
        <w:rPr>
          <w:rFonts w:hint="eastAsia"/>
        </w:rPr>
        <w:t>从供应链协同角度分析，这一问题的根源在于</w:t>
      </w:r>
      <w:r>
        <w:t>需求预测与生产节奏的脱节：泡泡玛特在集中发售前，虽会通过社群调研、过往销量数据预测需求，但大批量生产模式缺乏灵活性——一旦实际订单量远超预期，便需延长生产周期；若订单量不足，则可能导致库存积压（尽管这种情况在限量款中较少出现）。这种刚性供应链与盲盒弹性需求的矛盾，正是稀缺性与履约效率冲突的核心。</w:t>
      </w:r>
      <w:r>
        <w:rPr>
          <w:rFonts w:cs="Times New Roman"/>
        </w:rPr>
        <w:t>​</w:t>
      </w:r>
    </w:p>
    <w:p w14:paraId="16E63DBA">
      <w:pPr>
        <w:ind w:firstLine="560"/>
      </w:pPr>
      <w:r>
        <w:rPr>
          <w:rFonts w:hint="eastAsia"/>
        </w:rPr>
        <w:t>三、案例对比：两种供应链策略的实践差异</w:t>
      </w:r>
      <w:r>
        <w:rPr>
          <w:rFonts w:cs="Times New Roman"/>
        </w:rPr>
        <w:t>​</w:t>
      </w:r>
    </w:p>
    <w:p w14:paraId="19DACB7C">
      <w:pPr>
        <w:ind w:firstLine="560"/>
      </w:pPr>
      <w:r>
        <w:rPr>
          <w:rFonts w:hint="eastAsia"/>
        </w:rPr>
        <w:t>（一）泡泡玛特：</w:t>
      </w:r>
      <w:r>
        <w:rPr>
          <w:rFonts w:hint="eastAsia"/>
          <w:color w:val="EE0000"/>
        </w:rPr>
        <w:t>大批量生产</w:t>
      </w:r>
      <w:r>
        <w:rPr>
          <w:color w:val="EE0000"/>
        </w:rPr>
        <w:t>+集中发售</w:t>
      </w:r>
      <w:r>
        <w:t>的刚性供应链</w:t>
      </w:r>
      <w:r>
        <w:rPr>
          <w:rFonts w:cs="Times New Roman"/>
        </w:rPr>
        <w:t>​</w:t>
      </w:r>
    </w:p>
    <w:p w14:paraId="79BD0F63">
      <w:pPr>
        <w:ind w:firstLine="560"/>
      </w:pPr>
      <w:r>
        <w:rPr>
          <w:rFonts w:hint="eastAsia"/>
        </w:rPr>
        <w:t>泡泡玛特的供应链模式，本质上是传统制造业</w:t>
      </w:r>
      <w:r>
        <w:t>规模经济思维的延续：</w:t>
      </w:r>
      <w:r>
        <w:rPr>
          <w:rFonts w:cs="Times New Roman"/>
        </w:rPr>
        <w:t>​</w:t>
      </w:r>
    </w:p>
    <w:p w14:paraId="650443C5">
      <w:pPr>
        <w:ind w:firstLine="560"/>
      </w:pPr>
      <w:r>
        <w:rPr>
          <w:rFonts w:hint="eastAsia"/>
        </w:rPr>
        <w:t>生产端：采用</w:t>
      </w:r>
      <w:r>
        <w:t>一次性大批量生产，与代工厂签订长期订单，如某IP系列盲盒单次生产100万套，以降低单位生产成本。这种模式虽能控制边际成本，但生产周期长（通常2-3个月），且无法根据市场反馈调整产量。</w:t>
      </w:r>
      <w:r>
        <w:rPr>
          <w:rFonts w:cs="Times New Roman"/>
        </w:rPr>
        <w:t>​</w:t>
      </w:r>
    </w:p>
    <w:p w14:paraId="6FA8D1AD">
      <w:pPr>
        <w:ind w:firstLine="560"/>
      </w:pPr>
      <w:r>
        <w:rPr>
          <w:rFonts w:hint="eastAsia"/>
        </w:rPr>
        <w:t>库存端：为配合</w:t>
      </w:r>
      <w:r>
        <w:t>集中发售策略，库存集中存放于少数几个区域仓，如上海、广州仓，消费者下单后需从区域仓调拨发货，导致偏远地区物流时效延长（如新疆、西藏等地需5-7天到货）。</w:t>
      </w:r>
      <w:r>
        <w:rPr>
          <w:rFonts w:cs="Times New Roman"/>
        </w:rPr>
        <w:t>​</w:t>
      </w:r>
    </w:p>
    <w:p w14:paraId="3A80D661">
      <w:pPr>
        <w:ind w:firstLine="560"/>
      </w:pPr>
      <w:r>
        <w:rPr>
          <w:rFonts w:hint="eastAsia"/>
        </w:rPr>
        <w:t>需求预测：依赖历史销量与</w:t>
      </w:r>
      <w:r>
        <w:t>IP热度进行静态预测，缺乏实时数据的动态修正。例如，2025年某IP盲盒因社群讨论热度骤增，实际订单量超预测30%，但由于生产已完成，无法追加库存，只能通过</w:t>
      </w:r>
      <w:r>
        <w:rPr>
          <w:color w:val="EE0000"/>
        </w:rPr>
        <w:t>预售延期</w:t>
      </w:r>
      <w:r>
        <w:t>缓解供需矛盾。</w:t>
      </w:r>
      <w:r>
        <w:rPr>
          <w:rFonts w:cs="Times New Roman"/>
        </w:rPr>
        <w:t>​</w:t>
      </w:r>
    </w:p>
    <w:p w14:paraId="7BAD1CE1">
      <w:pPr>
        <w:ind w:firstLine="560"/>
      </w:pPr>
      <w:r>
        <w:rPr>
          <w:rFonts w:hint="eastAsia"/>
        </w:rPr>
        <w:t>这种模式的优势在于</w:t>
      </w:r>
      <w:r>
        <w:t>成本可控，适合IP成熟、需求稳定的爆款产品，但在应对小众化个性化的潮玩消费趋势时，显得过于僵化——既无法快速响应突发需求，也难以保障履约体验。</w:t>
      </w:r>
      <w:r>
        <w:rPr>
          <w:rFonts w:cs="Times New Roman"/>
        </w:rPr>
        <w:t>​</w:t>
      </w:r>
    </w:p>
    <w:p w14:paraId="3B39D52E">
      <w:pPr>
        <w:ind w:firstLine="560"/>
      </w:pPr>
      <w:r>
        <w:rPr>
          <w:rFonts w:hint="eastAsia"/>
        </w:rPr>
        <w:t>（二）名创优品：</w:t>
      </w:r>
      <w:r>
        <w:rPr>
          <w:rFonts w:hint="eastAsia"/>
          <w:color w:val="EE0000"/>
        </w:rPr>
        <w:t>小单快反</w:t>
      </w:r>
      <w:r>
        <w:rPr>
          <w:color w:val="EE0000"/>
        </w:rPr>
        <w:t>+高频补单</w:t>
      </w:r>
      <w:r>
        <w:t>的柔性供应链</w:t>
      </w:r>
      <w:r>
        <w:rPr>
          <w:rFonts w:cs="Times New Roman"/>
        </w:rPr>
        <w:t>​</w:t>
      </w:r>
    </w:p>
    <w:p w14:paraId="34B41FDA">
      <w:pPr>
        <w:ind w:firstLine="560"/>
      </w:pPr>
      <w:r>
        <w:rPr>
          <w:rFonts w:hint="eastAsia"/>
        </w:rPr>
        <w:t>与泡泡玛特不同，名创优品凭借</w:t>
      </w:r>
      <w:r>
        <w:t>小单快反的柔性供应链，在潮玩领域实现了周度上新，其核心逻辑在于以快制慢，通过供应链的灵活性平衡新鲜感与履约效率：</w:t>
      </w:r>
      <w:r>
        <w:rPr>
          <w:rFonts w:cs="Times New Roman"/>
        </w:rPr>
        <w:t>​</w:t>
      </w:r>
    </w:p>
    <w:p w14:paraId="7D36B560">
      <w:pPr>
        <w:ind w:firstLine="560"/>
      </w:pPr>
      <w:r>
        <w:rPr>
          <w:rFonts w:hint="eastAsia"/>
        </w:rPr>
        <w:t>生产端：采用</w:t>
      </w:r>
      <w:r>
        <w:t>小批量、多批次的生产模式，单次生产规模控制在1-2万套，与周边代工厂建立72小时应急生产合作机制。例如，其三丽鸥联名潮玩系列，首单生产1.5万套，根据首周销售数据，3天内完成2万套补单，既避免库存积压，又保障供应。</w:t>
      </w:r>
      <w:r>
        <w:rPr>
          <w:rFonts w:cs="Times New Roman"/>
        </w:rPr>
        <w:t>​</w:t>
      </w:r>
    </w:p>
    <w:p w14:paraId="36D91325">
      <w:pPr>
        <w:ind w:firstLine="560"/>
      </w:pPr>
      <w:r>
        <w:rPr>
          <w:rFonts w:hint="eastAsia"/>
        </w:rPr>
        <w:t>库存端：推行</w:t>
      </w:r>
      <w:r>
        <w:t>区域前置仓布局，在全国30个重点城市设立潮玩专属仓，库存根据区域销量动态调配。例如，在深圳、杭州等潮玩消费活跃城市，前置仓备货量占总库存的40%，消费者下单后可实现次日达，偏远地区通过中心仓+快递专线，时效控制在3天内。</w:t>
      </w:r>
      <w:r>
        <w:rPr>
          <w:rFonts w:cs="Times New Roman"/>
        </w:rPr>
        <w:t>​</w:t>
      </w:r>
    </w:p>
    <w:p w14:paraId="40C0423E">
      <w:pPr>
        <w:ind w:firstLine="560"/>
      </w:pPr>
      <w:r>
        <w:rPr>
          <w:rFonts w:hint="eastAsia"/>
        </w:rPr>
        <w:t>需求预测：引入</w:t>
      </w:r>
      <w:r>
        <w:t>实时数据驱动的预测模型，整合线上社群（如小红书、抖音）的讨论热度、门店试玩数据、过往同类IP销量等多维度信息，每3天更新一次需求预测，动态调整生产与库存计划。例如，其库洛米暗黑系列潮玩，通过监测抖音库洛米盲盒话题的播放量增长（72小时内从500万增至2000万），提前追加生产1万套，避免了缺货问题。</w:t>
      </w:r>
      <w:r>
        <w:rPr>
          <w:rFonts w:cs="Times New Roman"/>
        </w:rPr>
        <w:t>​</w:t>
      </w:r>
    </w:p>
    <w:p w14:paraId="2ABA0929">
      <w:pPr>
        <w:ind w:firstLine="560"/>
      </w:pPr>
      <w:r>
        <w:rPr>
          <w:rFonts w:hint="eastAsia"/>
        </w:rPr>
        <w:t>从贸易经济</w:t>
      </w:r>
      <w:r>
        <w:t>市场响应速度角度来看，名创优品的模式更适配潮玩短生命周期、快迭代的特点——通过柔性供应链，将稀缺性从限量发售转化为快速上新，既满足消费者对新鲜感的需求，又通过高效履约提升复购率。</w:t>
      </w:r>
      <w:r>
        <w:rPr>
          <w:rFonts w:cs="Times New Roman"/>
        </w:rPr>
        <w:t>​</w:t>
      </w:r>
    </w:p>
    <w:p w14:paraId="3DFE2C0F">
      <w:pPr>
        <w:ind w:firstLine="560"/>
      </w:pPr>
      <w:r>
        <w:rPr>
          <w:rFonts w:hint="eastAsia"/>
        </w:rPr>
        <w:t>四、理论支撑：牛鞭效应与柔性供应链的破解之道</w:t>
      </w:r>
      <w:r>
        <w:rPr>
          <w:rFonts w:cs="Times New Roman"/>
        </w:rPr>
        <w:t>​</w:t>
      </w:r>
    </w:p>
    <w:p w14:paraId="5AECFDD6">
      <w:pPr>
        <w:ind w:firstLine="560"/>
      </w:pPr>
      <w:r>
        <w:rPr>
          <w:rFonts w:hint="eastAsia"/>
        </w:rPr>
        <w:t>（一）</w:t>
      </w:r>
      <w:r>
        <w:rPr>
          <w:rFonts w:hint="eastAsia"/>
          <w:highlight w:val="yellow"/>
        </w:rPr>
        <w:t>牛鞭效应</w:t>
      </w:r>
      <w:r>
        <w:rPr>
          <w:rFonts w:hint="eastAsia"/>
        </w:rPr>
        <w:t>：盲盒供应链的</w:t>
      </w:r>
      <w:r>
        <w:t>隐形杀手</w:t>
      </w:r>
      <w:r>
        <w:rPr>
          <w:rFonts w:cs="Times New Roman"/>
        </w:rPr>
        <w:t>​</w:t>
      </w:r>
    </w:p>
    <w:p w14:paraId="50D2D208">
      <w:pPr>
        <w:ind w:firstLine="560"/>
      </w:pPr>
      <w:r>
        <w:rPr>
          <w:rFonts w:hint="eastAsia"/>
        </w:rPr>
        <w:t>课程中学习的</w:t>
      </w:r>
      <w:r>
        <w:t>牛鞭效应，是理解盲盒供应链矛盾的关键理论。牛鞭效应指供应链中，需求信息从下游（消费者）向上游（生产商）传递时，会出现逐级放大的现象，导致上游生产计划与下游实际需求严重脱节。</w:t>
      </w:r>
      <w:r>
        <w:rPr>
          <w:rFonts w:cs="Times New Roman"/>
        </w:rPr>
        <w:t>​</w:t>
      </w:r>
    </w:p>
    <w:p w14:paraId="42D06E33">
      <w:pPr>
        <w:ind w:firstLine="560"/>
      </w:pPr>
      <w:r>
        <w:rPr>
          <w:rFonts w:hint="eastAsia"/>
        </w:rPr>
        <w:t>在泡泡玛特的供应链中，牛鞭效应表现得尤为明显：</w:t>
      </w:r>
      <w:r>
        <w:rPr>
          <w:rFonts w:cs="Times New Roman"/>
        </w:rPr>
        <w:t>​</w:t>
      </w:r>
    </w:p>
    <w:p w14:paraId="51206694">
      <w:pPr>
        <w:ind w:firstLine="560"/>
      </w:pPr>
      <w:r>
        <w:rPr>
          <w:rFonts w:hint="eastAsia"/>
        </w:rPr>
        <w:t>需求信号失真：消费者对限量款盲盒的</w:t>
      </w:r>
      <w:r>
        <w:t>恐慌性购买，导致零售端订单量激增；零售商为避免缺货，会额外增加20%-30%的安全库存订单；泡泡玛特总部收到零售商的订单后，又会基于历史销量+订单增量，再增加15%-20%的生产计划。最终，生产商的生产规模远超实际市场需求，若后续需求回落，便会形成库存积压；若需求持续超预期，则会出现预售延期。</w:t>
      </w:r>
      <w:r>
        <w:rPr>
          <w:rFonts w:cs="Times New Roman"/>
        </w:rPr>
        <w:t>​</w:t>
      </w:r>
    </w:p>
    <w:p w14:paraId="630C239D">
      <w:pPr>
        <w:ind w:firstLine="560"/>
      </w:pPr>
      <w:r>
        <w:rPr>
          <w:rFonts w:hint="eastAsia"/>
        </w:rPr>
        <w:t>信息传递滞后：由于泡泡玛特采用</w:t>
      </w:r>
      <w:r>
        <w:t>月度需求汇总机制，零售端的实时需求数据需每月反馈至总部，再由总部调整生产计划，信息传递周期长达30天，进一步加剧了牛鞭效应——当生产计划调整完成时，市场需求可能已发生变化。</w:t>
      </w:r>
      <w:r>
        <w:rPr>
          <w:rFonts w:cs="Times New Roman"/>
        </w:rPr>
        <w:t>​</w:t>
      </w:r>
    </w:p>
    <w:p w14:paraId="63BF34CB">
      <w:pPr>
        <w:ind w:firstLine="560"/>
      </w:pPr>
      <w:r>
        <w:rPr>
          <w:rFonts w:hint="eastAsia"/>
        </w:rPr>
        <w:t>相比之下，名创优品通过</w:t>
      </w:r>
      <w:r>
        <w:t>小单快反模式，有效缓解了牛鞭效应：小批量生产降低了需求误判的成本，高频补单则缩短了信息传递的周期，实时数据驱动的预测模型更减少了需求信号的失真，从而实现供应链的精准响应。</w:t>
      </w:r>
      <w:r>
        <w:rPr>
          <w:rFonts w:cs="Times New Roman"/>
        </w:rPr>
        <w:t>​</w:t>
      </w:r>
    </w:p>
    <w:p w14:paraId="39594C21">
      <w:pPr>
        <w:ind w:firstLine="560"/>
      </w:pPr>
      <w:r>
        <w:rPr>
          <w:rFonts w:hint="eastAsia"/>
        </w:rPr>
        <w:t>（二）柔性供应链：平衡稀缺性与履约效率的核心工具</w:t>
      </w:r>
      <w:r>
        <w:rPr>
          <w:rFonts w:cs="Times New Roman"/>
        </w:rPr>
        <w:t>​</w:t>
      </w:r>
    </w:p>
    <w:p w14:paraId="31CA558C">
      <w:pPr>
        <w:ind w:firstLine="560"/>
      </w:pPr>
      <w:r>
        <w:rPr>
          <w:rFonts w:hint="eastAsia"/>
        </w:rPr>
        <w:t>柔性供应链的核心是</w:t>
      </w:r>
      <w:r>
        <w:t>快速响应与弹性调整，其通过以下三个维度，为盲盒经济的供应链矛盾提供解决方案：</w:t>
      </w:r>
      <w:r>
        <w:rPr>
          <w:rFonts w:cs="Times New Roman"/>
        </w:rPr>
        <w:t>​</w:t>
      </w:r>
    </w:p>
    <w:p w14:paraId="3A40A13E">
      <w:pPr>
        <w:ind w:firstLine="560"/>
      </w:pPr>
      <w:r>
        <w:rPr>
          <w:rFonts w:hint="eastAsia"/>
        </w:rPr>
        <w:t>生产柔性：打破传统</w:t>
      </w:r>
      <w:r>
        <w:t>大批量、标准化的生产模式，采用模块化设计与柔性生产线。例如，名创优品将潮玩的身体头部配件设计为标准化模块，代工厂可根据订单需求快速组合生产，生产周期从2个月缩短至15天。这种柔性生产，既能满足小单快反的需求，又能通过模块复用降低成本。</w:t>
      </w:r>
      <w:r>
        <w:rPr>
          <w:rFonts w:cs="Times New Roman"/>
        </w:rPr>
        <w:t>​</w:t>
      </w:r>
    </w:p>
    <w:p w14:paraId="5C76A901">
      <w:pPr>
        <w:ind w:firstLine="560"/>
      </w:pPr>
      <w:r>
        <w:rPr>
          <w:rFonts w:hint="eastAsia"/>
        </w:rPr>
        <w:t>库存柔性：建立</w:t>
      </w:r>
      <w:r>
        <w:t>多级库存协同机制，通过区域仓、前置仓、门店仓的联动，实现库存的动态调配。例如，盒马会员店+奥莱店的库存协同模式，可被盲盒企业借鉴——将滞销或临期的普通款盲盒，调配至折扣门店进行促销，既减少库存浪费，又释放区域仓的存储空间，为热门款盲盒腾出库存空间。</w:t>
      </w:r>
      <w:r>
        <w:rPr>
          <w:rFonts w:cs="Times New Roman"/>
        </w:rPr>
        <w:t>​</w:t>
      </w:r>
    </w:p>
    <w:p w14:paraId="4F3E7144">
      <w:pPr>
        <w:ind w:firstLine="560"/>
      </w:pPr>
      <w:r>
        <w:rPr>
          <w:rFonts w:hint="eastAsia"/>
        </w:rPr>
        <w:t>信息柔性：构建</w:t>
      </w:r>
      <w:r>
        <w:t>端到端的信息共享平台，打通消费者、零售商、生产商、物流商的数据链路。例如，泡泡玛特2025年推出的区块链溯源+保税仓直发模式，正是信息柔性的体现——消费者通过扫码可实时查看盲盒的生产进度、物流位置，生产商则可根据消费者的浏览数据、下单数据调整生产计划，实现需求-生产-履约的闭环协同。</w:t>
      </w:r>
      <w:r>
        <w:rPr>
          <w:rFonts w:cs="Times New Roman"/>
        </w:rPr>
        <w:t>​</w:t>
      </w:r>
    </w:p>
    <w:p w14:paraId="298C18BE">
      <w:pPr>
        <w:ind w:firstLine="560"/>
      </w:pPr>
      <w:r>
        <w:rPr>
          <w:rFonts w:hint="eastAsia"/>
        </w:rPr>
        <w:t>五、贸易企业的启示：如何通过供应链柔性捕捉小众消费红利</w:t>
      </w:r>
      <w:r>
        <w:rPr>
          <w:rFonts w:cs="Times New Roman"/>
        </w:rPr>
        <w:t>​</w:t>
      </w:r>
    </w:p>
    <w:p w14:paraId="7E9DFF18">
      <w:pPr>
        <w:ind w:firstLine="560"/>
      </w:pPr>
      <w:r>
        <w:rPr>
          <w:rFonts w:hint="eastAsia"/>
        </w:rPr>
        <w:t>潮玩盲盒经济的本质是</w:t>
      </w:r>
      <w:r>
        <w:t>小众消费大众化，其供应链模式对其他小众消费领域（如手作、小众文创）具有重要借鉴意义。结合前文分析，贸易企业可从以下三个方面入手，通过供应链柔性设计实现稀缺性与履约效率的平衡：</w:t>
      </w:r>
      <w:r>
        <w:rPr>
          <w:rFonts w:cs="Times New Roman"/>
        </w:rPr>
        <w:t>​</w:t>
      </w:r>
    </w:p>
    <w:p w14:paraId="0E504644">
      <w:pPr>
        <w:ind w:firstLine="560"/>
      </w:pPr>
      <w:r>
        <w:rPr>
          <w:rFonts w:hint="eastAsia"/>
        </w:rPr>
        <w:t>（一）需求预测：从</w:t>
      </w:r>
      <w:r>
        <w:t>静态统计到动态感知</w:t>
      </w:r>
      <w:r>
        <w:rPr>
          <w:rFonts w:cs="Times New Roman"/>
        </w:rPr>
        <w:t>​</w:t>
      </w:r>
    </w:p>
    <w:p w14:paraId="38A44CA3">
      <w:pPr>
        <w:ind w:firstLine="560"/>
      </w:pPr>
      <w:r>
        <w:rPr>
          <w:rFonts w:hint="eastAsia"/>
        </w:rPr>
        <w:t>传统贸易企业的需求预测多依赖历史销量数据，而小众消费领域的需求具有</w:t>
      </w:r>
      <w:r>
        <w:t>突发性个性化特点，需建立动态感知体系：</w:t>
      </w:r>
      <w:r>
        <w:rPr>
          <w:rFonts w:cs="Times New Roman"/>
        </w:rPr>
        <w:t>​</w:t>
      </w:r>
    </w:p>
    <w:p w14:paraId="121CC9F5">
      <w:pPr>
        <w:ind w:firstLine="560"/>
      </w:pPr>
      <w:r>
        <w:rPr>
          <w:rFonts w:hint="eastAsia"/>
        </w:rPr>
        <w:t>数据来源多元化：整合社交媒体（如微博话题、抖音评论）、线下体验数据（如门店试玩人数）、用户画像数据（如年龄、消费偏好），构建多维度需求预测模型。</w:t>
      </w:r>
      <w:r>
        <w:rPr>
          <w:rFonts w:cs="Times New Roman"/>
        </w:rPr>
        <w:t>​</w:t>
      </w:r>
    </w:p>
    <w:p w14:paraId="757C6D14">
      <w:pPr>
        <w:ind w:firstLine="560"/>
      </w:pPr>
      <w:r>
        <w:rPr>
          <w:rFonts w:hint="eastAsia"/>
        </w:rPr>
        <w:t>预测周期缩短化：将月度预测调整为周度甚至日度预测，例如名创优品的</w:t>
      </w:r>
      <w:r>
        <w:t>3天更新一次需求预测，确保生产计划与市场需求同步。</w:t>
      </w:r>
      <w:r>
        <w:rPr>
          <w:rFonts w:cs="Times New Roman"/>
        </w:rPr>
        <w:t>​</w:t>
      </w:r>
    </w:p>
    <w:p w14:paraId="4171977E">
      <w:pPr>
        <w:ind w:firstLine="560"/>
      </w:pPr>
      <w:r>
        <w:rPr>
          <w:rFonts w:hint="eastAsia"/>
        </w:rPr>
        <w:t>（二）库存管理：从</w:t>
      </w:r>
      <w:r>
        <w:t>策略性短缺到精准匹配</w:t>
      </w:r>
      <w:r>
        <w:rPr>
          <w:rFonts w:cs="Times New Roman"/>
        </w:rPr>
        <w:t>​</w:t>
      </w:r>
    </w:p>
    <w:p w14:paraId="3DCDA719">
      <w:pPr>
        <w:ind w:firstLine="560"/>
      </w:pPr>
      <w:r>
        <w:rPr>
          <w:rFonts w:hint="eastAsia"/>
        </w:rPr>
        <w:t>稀缺性并非只有</w:t>
      </w:r>
      <w:r>
        <w:t>限量发售一种方式，贸易企业可通过库存管理的优化，在保障供应的同时维持产品热度：</w:t>
      </w:r>
      <w:r>
        <w:rPr>
          <w:rFonts w:cs="Times New Roman"/>
        </w:rPr>
        <w:t>​</w:t>
      </w:r>
    </w:p>
    <w:p w14:paraId="15903A42">
      <w:pPr>
        <w:ind w:firstLine="560"/>
      </w:pPr>
      <w:r>
        <w:rPr>
          <w:rFonts w:hint="eastAsia"/>
        </w:rPr>
        <w:t>分级库存布局：根据区域消费热度设立</w:t>
      </w:r>
      <w:r>
        <w:t>中心仓+前置仓，热门区域多备货以保障履约效率，冷门区域少备货以避免库存积压。</w:t>
      </w:r>
      <w:r>
        <w:rPr>
          <w:rFonts w:cs="Times New Roman"/>
        </w:rPr>
        <w:t>​</w:t>
      </w:r>
    </w:p>
    <w:p w14:paraId="5917B717">
      <w:pPr>
        <w:ind w:firstLine="560"/>
      </w:pPr>
      <w:r>
        <w:rPr>
          <w:rFonts w:hint="eastAsia"/>
        </w:rPr>
        <w:t>库存共享机制：建立跨区域、跨渠道的库存共享平台，例如盲盒企业可与二手交易平台合作，将消费者闲置的限量款盲盒纳入</w:t>
      </w:r>
      <w:r>
        <w:t>官方二手库存，既丰富产品供给，又提升消费者的复购意愿。</w:t>
      </w:r>
      <w:r>
        <w:rPr>
          <w:rFonts w:cs="Times New Roman"/>
        </w:rPr>
        <w:t>​</w:t>
      </w:r>
    </w:p>
    <w:p w14:paraId="7DD7C146">
      <w:pPr>
        <w:ind w:firstLine="560"/>
      </w:pPr>
      <w:r>
        <w:rPr>
          <w:rFonts w:hint="eastAsia"/>
        </w:rPr>
        <w:t>（三）履约体验：从</w:t>
      </w:r>
      <w:r>
        <w:t>被动响应到主动服务</w:t>
      </w:r>
      <w:r>
        <w:rPr>
          <w:rFonts w:cs="Times New Roman"/>
        </w:rPr>
        <w:t>​</w:t>
      </w:r>
    </w:p>
    <w:p w14:paraId="591E850D">
      <w:pPr>
        <w:ind w:firstLine="560"/>
      </w:pPr>
      <w:r>
        <w:rPr>
          <w:rFonts w:hint="eastAsia"/>
        </w:rPr>
        <w:t>小众消费领域的消费者对体验要求更高，贸易企业需将履约环节从</w:t>
      </w:r>
      <w:r>
        <w:t>后端支撑升级为前端服务：</w:t>
      </w:r>
      <w:r>
        <w:rPr>
          <w:rFonts w:cs="Times New Roman"/>
        </w:rPr>
        <w:t>​</w:t>
      </w:r>
    </w:p>
    <w:p w14:paraId="02E32FD9">
      <w:pPr>
        <w:ind w:firstLine="560"/>
      </w:pPr>
      <w:r>
        <w:rPr>
          <w:rFonts w:hint="eastAsia"/>
        </w:rPr>
        <w:t>品控追溯可视化：采用区块链、物联网等技术，实现产品从生产到交付的全链路追溯，如泡泡玛特的</w:t>
      </w:r>
      <w:r>
        <w:t>一物一码，让消费者清晰了解产品品质，减少退货纠纷。</w:t>
      </w:r>
      <w:r>
        <w:rPr>
          <w:rFonts w:cs="Times New Roman"/>
        </w:rPr>
        <w:t>​</w:t>
      </w:r>
    </w:p>
    <w:p w14:paraId="60AF4F6D">
      <w:pPr>
        <w:ind w:firstLine="560"/>
      </w:pPr>
      <w:r>
        <w:rPr>
          <w:rFonts w:hint="eastAsia"/>
        </w:rPr>
        <w:t>履约服务个性化：针对不同消费者的需求提供差异化履约方案，例如为收藏爱好者提供</w:t>
      </w:r>
      <w:r>
        <w:t>定制包装+保价运输，为普通消费者提供极速发货+无忧退货，通过服务分层提升消费者满意度。</w:t>
      </w:r>
      <w:r>
        <w:rPr>
          <w:rFonts w:cs="Times New Roman"/>
        </w:rPr>
        <w:t>​</w:t>
      </w:r>
    </w:p>
    <w:p w14:paraId="40870043">
      <w:pPr>
        <w:ind w:firstLine="560"/>
      </w:pPr>
      <w:r>
        <w:rPr>
          <w:rFonts w:hint="eastAsia"/>
        </w:rPr>
        <w:t>六、结语</w:t>
      </w:r>
      <w:r>
        <w:rPr>
          <w:rFonts w:cs="Times New Roman"/>
        </w:rPr>
        <w:t>​</w:t>
      </w:r>
    </w:p>
    <w:p w14:paraId="1621D7E5">
      <w:pPr>
        <w:ind w:firstLine="560"/>
      </w:pPr>
      <w:r>
        <w:rPr>
          <w:rFonts w:hint="eastAsia"/>
        </w:rPr>
        <w:t>潮玩</w:t>
      </w:r>
      <w:r>
        <w:t>盲盒经济的供应链博弈，本质是商业价值与消费体验的博弈。泡泡玛特的案例表明，单纯依赖稀缺性营造商业价值，终将被履约效率的不足所拖累；而名创优品的实践则证明，通过柔性供应链的设计，能够在稀缺性与履约效率之间找到平衡点，甚至将履约效率转化为新的竞争优势。</w:t>
      </w:r>
      <w:bookmarkStart w:id="0" w:name="_GoBack"/>
      <w:bookmarkEnd w:id="0"/>
    </w:p>
    <w:p w14:paraId="7453BCD9">
      <w:pPr>
        <w:ind w:firstLine="560"/>
        <w:rPr>
          <w:rFonts w:hint="eastAsia"/>
        </w:rPr>
      </w:pPr>
      <w:r>
        <w:rPr>
          <w:rFonts w:hint="eastAsia"/>
        </w:rPr>
        <w:t>作为贸易经济专业学生，我们应认识到：</w:t>
      </w:r>
      <w:r>
        <w:rPr>
          <w:rFonts w:hint="eastAsia"/>
          <w:color w:val="EE0000"/>
        </w:rPr>
        <w:t>在小众消费崛起的时代，供应链不再是</w:t>
      </w:r>
      <w:r>
        <w:rPr>
          <w:color w:val="EE0000"/>
        </w:rPr>
        <w:t>成本中心，而是价值创造中心。</w:t>
      </w:r>
      <w:r>
        <w:t>贸易企业唯有打破传统供应链的刚性思维，拥抱柔性化、数字化、协同化的供应链模式，才能在小众消费大众化的浪潮中，既抓住稀缺性带来的商业红利，又通过高效履约赢得消费者的长期信任。未来，随着智慧物流、大数据预测等技术的进一步发展，盲盒经济的供应链博弈将走向精准化与智能化，而柔性供应链理论，也将在更多小众消费领域发挥重要作用。</w:t>
      </w:r>
      <w:r>
        <w:rPr>
          <w:rFonts w:cs="Times New Roman"/>
        </w:rPr>
        <w:t>​</w:t>
      </w:r>
    </w:p>
    <w:sectPr>
      <w:pgSz w:w="11906" w:h="16838"/>
      <w:pgMar w:top="1985" w:right="1531" w:bottom="1814" w:left="1531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510EA9"/>
    <w:multiLevelType w:val="multilevel"/>
    <w:tmpl w:val="2B510EA9"/>
    <w:lvl w:ilvl="0" w:tentative="0">
      <w:start w:val="1"/>
      <w:numFmt w:val="chineseCountingThousand"/>
      <w:pStyle w:val="2"/>
      <w:lvlText w:val="%1、"/>
      <w:lvlJc w:val="left"/>
      <w:pPr>
        <w:ind w:left="340" w:hanging="3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379F0035"/>
    <w:multiLevelType w:val="multilevel"/>
    <w:tmpl w:val="379F0035"/>
    <w:lvl w:ilvl="0" w:tentative="0">
      <w:start w:val="1"/>
      <w:numFmt w:val="decimal"/>
      <w:pStyle w:val="15"/>
      <w:lvlText w:val="%1."/>
      <w:lvlJc w:val="left"/>
      <w:pPr>
        <w:ind w:left="420" w:hanging="420"/>
      </w:pPr>
      <w:rPr>
        <w:rFonts w:hint="default" w:ascii="Cambria" w:hAnsi="Cambr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633"/>
    <w:rsid w:val="00051A29"/>
    <w:rsid w:val="00152777"/>
    <w:rsid w:val="00306919"/>
    <w:rsid w:val="004F1C31"/>
    <w:rsid w:val="005303F3"/>
    <w:rsid w:val="006352FD"/>
    <w:rsid w:val="00642C15"/>
    <w:rsid w:val="006E4B0A"/>
    <w:rsid w:val="006F004C"/>
    <w:rsid w:val="00786D6B"/>
    <w:rsid w:val="0080167D"/>
    <w:rsid w:val="00802633"/>
    <w:rsid w:val="00804C5F"/>
    <w:rsid w:val="00814AFD"/>
    <w:rsid w:val="008D5278"/>
    <w:rsid w:val="00A3078C"/>
    <w:rsid w:val="00B64EFF"/>
    <w:rsid w:val="00C95DE5"/>
    <w:rsid w:val="00CB0EF4"/>
    <w:rsid w:val="00E01813"/>
    <w:rsid w:val="00E655D0"/>
    <w:rsid w:val="00ED1019"/>
    <w:rsid w:val="10A37055"/>
    <w:rsid w:val="22B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60" w:lineRule="auto"/>
      <w:ind w:firstLine="200" w:firstLineChars="200"/>
      <w:jc w:val="both"/>
    </w:pPr>
    <w:rPr>
      <w:rFonts w:ascii="Times New Roman" w:hAnsi="Times New Roman" w:eastAsia="仿宋" w:cstheme="minorBidi"/>
      <w:kern w:val="2"/>
      <w:sz w:val="28"/>
      <w:szCs w:val="24"/>
      <w:lang w:val="en-US" w:eastAsia="zh-CN" w:bidi="ar-SA"/>
      <w14:ligatures w14:val="standardContextual"/>
    </w:rPr>
  </w:style>
  <w:style w:type="paragraph" w:styleId="2">
    <w:name w:val="heading 1"/>
    <w:next w:val="1"/>
    <w:link w:val="18"/>
    <w:qFormat/>
    <w:uiPriority w:val="9"/>
    <w:pPr>
      <w:keepNext/>
      <w:numPr>
        <w:ilvl w:val="0"/>
        <w:numId w:val="1"/>
      </w:numPr>
      <w:tabs>
        <w:tab w:val="left" w:pos="504"/>
      </w:tabs>
      <w:spacing w:before="120" w:after="0" w:line="276" w:lineRule="auto"/>
      <w:ind w:firstLineChars="200"/>
      <w:contextualSpacing/>
      <w:jc w:val="center"/>
      <w:outlineLvl w:val="0"/>
    </w:pPr>
    <w:rPr>
      <w:rFonts w:ascii="微软雅黑" w:hAnsi="微软雅黑" w:eastAsia="仿宋" w:cstheme="majorBidi"/>
      <w:smallCaps/>
      <w:spacing w:val="5"/>
      <w:kern w:val="0"/>
      <w:sz w:val="32"/>
      <w:szCs w:val="24"/>
      <w:lang w:val="en-US" w:eastAsia="zh-CN" w:bidi="ar-SA"/>
      <w14:ligatures w14:val="none"/>
    </w:rPr>
  </w:style>
  <w:style w:type="paragraph" w:styleId="3">
    <w:name w:val="heading 2"/>
    <w:next w:val="1"/>
    <w:link w:val="19"/>
    <w:unhideWhenUsed/>
    <w:qFormat/>
    <w:uiPriority w:val="9"/>
    <w:pPr>
      <w:spacing w:before="240" w:after="0" w:line="271" w:lineRule="auto"/>
      <w:ind w:firstLine="200" w:firstLineChars="200"/>
      <w:jc w:val="both"/>
      <w:outlineLvl w:val="1"/>
    </w:pPr>
    <w:rPr>
      <w:rFonts w:ascii="微软雅黑" w:hAnsi="微软雅黑" w:eastAsia="微软雅黑" w:cstheme="majorBidi"/>
      <w:smallCaps/>
      <w:kern w:val="0"/>
      <w:sz w:val="24"/>
      <w:szCs w:val="24"/>
      <w:lang w:val="en-US" w:eastAsia="zh-CN" w:bidi="ar-SA"/>
      <w14:ligatures w14:val="none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next w:val="1"/>
    <w:link w:val="17"/>
    <w:qFormat/>
    <w:uiPriority w:val="10"/>
    <w:pPr>
      <w:spacing w:before="936" w:beforeLines="300" w:after="360" w:line="240" w:lineRule="auto"/>
      <w:ind w:left="1050" w:leftChars="500" w:right="1050" w:rightChars="500" w:firstLine="200" w:firstLineChars="200"/>
      <w:contextualSpacing/>
      <w:jc w:val="center"/>
    </w:pPr>
    <w:rPr>
      <w:rFonts w:ascii="微软雅黑" w:hAnsi="微软雅黑" w:eastAsia="仿宋" w:cstheme="majorBidi"/>
      <w:smallCaps/>
      <w:kern w:val="0"/>
      <w:sz w:val="32"/>
      <w:szCs w:val="32"/>
      <w:lang w:val="en-US" w:eastAsia="zh-CN" w:bidi="ar-SA"/>
      <w14:ligatures w14:val="none"/>
    </w:rPr>
  </w:style>
  <w:style w:type="paragraph" w:customStyle="1" w:styleId="15">
    <w:name w:val="编号"/>
    <w:link w:val="16"/>
    <w:qFormat/>
    <w:uiPriority w:val="0"/>
    <w:pPr>
      <w:numPr>
        <w:ilvl w:val="0"/>
        <w:numId w:val="2"/>
      </w:numPr>
      <w:spacing w:before="60" w:after="0" w:line="240" w:lineRule="atLeast"/>
      <w:ind w:firstLineChars="200"/>
      <w:jc w:val="both"/>
    </w:pPr>
    <w:rPr>
      <w:rFonts w:ascii="ˎ̥" w:hAnsi="ˎ̥" w:eastAsia="宋体" w:cs="宋体"/>
      <w:color w:val="000000"/>
      <w:kern w:val="0"/>
      <w:sz w:val="21"/>
      <w:szCs w:val="21"/>
      <w:lang w:val="en-US" w:eastAsia="zh-CN" w:bidi="ar-SA"/>
      <w14:ligatures w14:val="none"/>
    </w:rPr>
  </w:style>
  <w:style w:type="character" w:customStyle="1" w:styleId="16">
    <w:name w:val="编号 Char"/>
    <w:basedOn w:val="14"/>
    <w:link w:val="15"/>
    <w:qFormat/>
    <w:uiPriority w:val="0"/>
    <w:rPr>
      <w:rFonts w:ascii="ˎ̥" w:hAnsi="ˎ̥" w:eastAsia="宋体" w:cs="宋体"/>
      <w:color w:val="000000"/>
      <w:kern w:val="0"/>
      <w:sz w:val="21"/>
      <w:szCs w:val="21"/>
      <w14:ligatures w14:val="none"/>
    </w:rPr>
  </w:style>
  <w:style w:type="character" w:customStyle="1" w:styleId="17">
    <w:name w:val="标题 字符"/>
    <w:basedOn w:val="14"/>
    <w:link w:val="12"/>
    <w:qFormat/>
    <w:uiPriority w:val="10"/>
    <w:rPr>
      <w:rFonts w:ascii="微软雅黑" w:hAnsi="微软雅黑" w:cstheme="majorBidi"/>
      <w:smallCaps/>
      <w:kern w:val="0"/>
      <w:sz w:val="32"/>
      <w:szCs w:val="32"/>
      <w14:ligatures w14:val="none"/>
    </w:rPr>
  </w:style>
  <w:style w:type="character" w:customStyle="1" w:styleId="18">
    <w:name w:val="标题 1 字符"/>
    <w:basedOn w:val="14"/>
    <w:link w:val="2"/>
    <w:qFormat/>
    <w:uiPriority w:val="9"/>
    <w:rPr>
      <w:rFonts w:ascii="微软雅黑" w:hAnsi="微软雅黑" w:cstheme="majorBidi"/>
      <w:smallCaps/>
      <w:spacing w:val="5"/>
      <w:kern w:val="0"/>
      <w:sz w:val="32"/>
      <w14:ligatures w14:val="none"/>
    </w:rPr>
  </w:style>
  <w:style w:type="character" w:customStyle="1" w:styleId="19">
    <w:name w:val="标题 2 字符"/>
    <w:basedOn w:val="14"/>
    <w:link w:val="3"/>
    <w:qFormat/>
    <w:uiPriority w:val="9"/>
    <w:rPr>
      <w:rFonts w:ascii="微软雅黑" w:hAnsi="微软雅黑" w:eastAsia="微软雅黑" w:cstheme="majorBidi"/>
      <w:smallCaps/>
      <w:kern w:val="0"/>
      <w:sz w:val="24"/>
      <w14:ligatures w14:val="none"/>
    </w:rPr>
  </w:style>
  <w:style w:type="character" w:customStyle="1" w:styleId="20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4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4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4187</Words>
  <Characters>4281</Characters>
  <Lines>136</Lines>
  <Paragraphs>76</Paragraphs>
  <TotalTime>58</TotalTime>
  <ScaleCrop>false</ScaleCrop>
  <LinksUpToDate>false</LinksUpToDate>
  <CharactersWithSpaces>4281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2025-11-29T06:47:00Z</dcterms:created>
  <dc:creator>嫣然 孙</dc:creator>
  <cp:lastModifiedBy>糖oh~</cp:lastModifiedBy>
  <dcterms:modified xsi:type="dcterms:W3CDTF">2025-11-29T08:00:50Z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eyJoZGlkIjoiYmM2NmEwY2VlNjZhYmE1MjliYWIyNDRlMDhhYTA5OWEiLCJ1c2VySWQiOiIxNTMxMDU0NDU5In0=</vt:lpwstr>
  </property>
  <property fmtid="{D5CDD505-2E9C-101B-9397-08002B2CF9AE}" pid="3" name="KSOProductBuildVer">
    <vt:lpwstr>2052-12.1.0.21171</vt:lpwstr>
  </property>
  <property fmtid="{D5CDD505-2E9C-101B-9397-08002B2CF9AE}" pid="4" name="ICV">
    <vt:lpwstr>0A661410A07C49DE94AD13F35F741918_12</vt:lpwstr>
  </property>
</Properties>
</file>